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Motion till Föreningsstämma Brf Hugin 2021 - Förhållningsregler för styrelsen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För att underlätta och tydliggöra styrelsearbetet samt att säkerställa att styrelsen inte agerar utanför föreningens vilja yrkar jag på att följande regler skall gälla för styrelsen: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Upphandlingsregler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Styrelsen får inte upphandla varor eller tjänster av föreningsmedlem eller närstående till föreningsmedlem om inte föreningen har givit sitt godkännande till detta på föreningsstämma.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  <w:t xml:space="preserve">Yttre miljö</w:t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Styrelsen får inte fatta beslut som ändrar den yttre miljön i området avsevärt om inte föreningen har givit sitt godkännande till detta på en föreningsstämma.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Som avsevärd ändring gäller till exempel ändring av parkeringsplatser, ändring av träds placering, och yttre byggnationer.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Martin Dremo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 Light" w:cs="Calibri Light" w:eastAsia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7A5D3A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FB518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7A5D3A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B5182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2znWyMqA5DCgMyc8g2l71sj3wQ==">AMUW2mU/XX0jPgba4K+3SDwXzQuqznaURiRkVmOY45I7fahbaCN/qNfIxjp0H5nR0pPgyaJTG9UCEDLEvU6U1VcQ+RURu3ysbrujkRAmwPP/b4VkAXlTEguBsDugyPkhoogn4EfFn+0/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2019-04-03T08:24:00Z</dcterms:created>
  <dc:creator>Martin Dremo</dc:creator>
</cp:coreProperties>
</file>